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F4" w:rsidRDefault="00393DF4" w:rsidP="00393DF4">
      <w:pPr>
        <w:pStyle w:val="a4"/>
        <w:rPr>
          <w:rtl/>
        </w:rPr>
      </w:pPr>
      <w:r>
        <w:rPr>
          <w:rFonts w:hint="cs"/>
          <w:rtl/>
        </w:rPr>
        <w:t>בס"ד</w:t>
      </w:r>
    </w:p>
    <w:p w:rsidR="00393DF4" w:rsidRDefault="00393DF4" w:rsidP="00393DF4">
      <w:pPr>
        <w:pStyle w:val="1"/>
        <w:rPr>
          <w:rtl/>
        </w:rPr>
      </w:pPr>
      <w:r>
        <w:rPr>
          <w:rFonts w:hint="cs"/>
          <w:rtl/>
        </w:rPr>
        <w:t>רב נקד - מה חדש בגרסה 1.15</w:t>
      </w:r>
    </w:p>
    <w:p w:rsidR="009F7E8A" w:rsidRDefault="009F7E8A" w:rsidP="009F7E8A">
      <w:pPr>
        <w:pStyle w:val="a3"/>
        <w:numPr>
          <w:ilvl w:val="0"/>
          <w:numId w:val="2"/>
        </w:numPr>
      </w:pPr>
      <w:r>
        <w:rPr>
          <w:rFonts w:cs="Arial" w:hint="cs"/>
          <w:rtl/>
        </w:rPr>
        <w:t>חלון עדכון מצב</w:t>
      </w:r>
      <w:r>
        <w:rPr>
          <w:rtl/>
        </w:rPr>
        <w:br/>
      </w:r>
      <w:r>
        <w:rPr>
          <w:rFonts w:hint="cs"/>
          <w:rtl/>
        </w:rPr>
        <w:t>פתיחת רב נקד לוקחת כמה שניות של טעינת מאגר הנתונים, וסגירתו לוקחת כמה שניות של שמירת מאגר הנתונים. יש כאן שני חידושים:</w:t>
      </w:r>
    </w:p>
    <w:p w:rsidR="009F7E8A" w:rsidRPr="009F7E8A" w:rsidRDefault="009F7E8A" w:rsidP="009F7E8A">
      <w:pPr>
        <w:pStyle w:val="a3"/>
        <w:numPr>
          <w:ilvl w:val="1"/>
          <w:numId w:val="2"/>
        </w:numPr>
      </w:pPr>
      <w:r>
        <w:rPr>
          <w:rFonts w:cs="Arial" w:hint="cs"/>
          <w:rtl/>
        </w:rPr>
        <w:t>מופיע חלון בכל זמן הטעינה והשמירה, על מנת שהמשתמש ידע מה קורה.</w:t>
      </w:r>
    </w:p>
    <w:p w:rsidR="009F7E8A" w:rsidRDefault="009F7E8A" w:rsidP="009F7E8A">
      <w:pPr>
        <w:pStyle w:val="a3"/>
        <w:numPr>
          <w:ilvl w:val="1"/>
          <w:numId w:val="2"/>
        </w:numPr>
      </w:pPr>
      <w:r>
        <w:rPr>
          <w:rFonts w:hint="cs"/>
          <w:rtl/>
        </w:rPr>
        <w:t>רב נקד שומר את כל השינויים במאגר כל 10 דקות. עד עכשיו מסיבות טכניות הוא שמר מחדש גם אם לא היו שינויים במאגר, כגון שלא היה שימוש בתוכנה יותר מ-10 דקות. כעת רב נקד ישמור רק אם יש מה לשמור.</w:t>
      </w:r>
    </w:p>
    <w:p w:rsidR="00ED0FF5" w:rsidRDefault="00ED0FF5" w:rsidP="009F7E8A">
      <w:pPr>
        <w:pStyle w:val="a3"/>
        <w:numPr>
          <w:ilvl w:val="0"/>
          <w:numId w:val="2"/>
        </w:numPr>
        <w:rPr>
          <w:rtl/>
        </w:rPr>
      </w:pPr>
      <w:r>
        <w:rPr>
          <w:rFonts w:hint="cs"/>
          <w:rtl/>
        </w:rPr>
        <w:t>אפשרות לנקד גמרא ורש"י במקביל</w:t>
      </w:r>
    </w:p>
    <w:p w:rsidR="00ED0FF5" w:rsidRDefault="00ED0FF5" w:rsidP="00ED0FF5">
      <w:pPr>
        <w:pStyle w:val="a3"/>
        <w:rPr>
          <w:rtl/>
        </w:rPr>
      </w:pPr>
      <w:r>
        <w:rPr>
          <w:rFonts w:hint="cs"/>
          <w:rtl/>
        </w:rPr>
        <w:t xml:space="preserve">נתנו לכם לנקד שני טקסטים הקשורים אחד לשני, כגון גמרא ורש"י? עד היום פתחתם שני חלונות של רב נקד במקביל? יש לשיטה זו חסרונות: </w:t>
      </w:r>
      <w:r w:rsidR="004B63DB">
        <w:rPr>
          <w:rFonts w:hint="cs"/>
          <w:rtl/>
        </w:rPr>
        <w:t xml:space="preserve">את </w:t>
      </w:r>
      <w:r>
        <w:rPr>
          <w:rFonts w:hint="cs"/>
          <w:rtl/>
        </w:rPr>
        <w:t>המילים שנוספות או נמחקות בתוכנה אחת, צריך לעדכן גם בשניה, וחבל.</w:t>
      </w:r>
      <w:r w:rsidR="004B63DB">
        <w:rPr>
          <w:rFonts w:hint="cs"/>
          <w:rtl/>
        </w:rPr>
        <w:t xml:space="preserve"> בנוסף, פתיחת החלונות והתאמת ההגדרות לטקסט לוקחת זמן מיותר.</w:t>
      </w:r>
    </w:p>
    <w:p w:rsidR="004B63DB" w:rsidRDefault="004B63DB" w:rsidP="00ED0FF5">
      <w:pPr>
        <w:pStyle w:val="a3"/>
        <w:rPr>
          <w:rtl/>
        </w:rPr>
      </w:pPr>
      <w:r>
        <w:rPr>
          <w:rFonts w:hint="cs"/>
          <w:rtl/>
        </w:rPr>
        <w:t>עכשיו יש פתרון: קובץ -&gt; שני קבצים</w:t>
      </w:r>
    </w:p>
    <w:p w:rsidR="004B63DB" w:rsidRDefault="004B63DB" w:rsidP="00ED0FF5">
      <w:pPr>
        <w:pStyle w:val="a3"/>
        <w:rPr>
          <w:rtl/>
        </w:rPr>
      </w:pPr>
      <w:r>
        <w:rPr>
          <w:rFonts w:hint="cs"/>
          <w:noProof/>
        </w:rPr>
        <w:drawing>
          <wp:inline distT="0" distB="0" distL="0" distR="0">
            <wp:extent cx="1645920" cy="1463040"/>
            <wp:effectExtent l="0" t="0" r="0" b="381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463040"/>
                    </a:xfrm>
                    <a:prstGeom prst="rect">
                      <a:avLst/>
                    </a:prstGeom>
                    <a:noFill/>
                    <a:ln>
                      <a:noFill/>
                    </a:ln>
                  </pic:spPr>
                </pic:pic>
              </a:graphicData>
            </a:graphic>
          </wp:inline>
        </w:drawing>
      </w:r>
    </w:p>
    <w:p w:rsidR="00941B60" w:rsidRDefault="004B63DB" w:rsidP="00941B60">
      <w:pPr>
        <w:pStyle w:val="a3"/>
        <w:rPr>
          <w:rtl/>
        </w:rPr>
      </w:pPr>
      <w:r>
        <w:rPr>
          <w:rFonts w:hint="cs"/>
          <w:rtl/>
        </w:rPr>
        <w:t>אפשרות זו מחלקת את תיבת הטקסט המרכזית לשתיים, ומיד נפתחים ברציפות שני דיאלוגים של פתיחת קובץ, קודם לת</w:t>
      </w:r>
      <w:r w:rsidR="007E3EC6">
        <w:rPr>
          <w:rFonts w:hint="cs"/>
          <w:rtl/>
        </w:rPr>
        <w:t>י</w:t>
      </w:r>
      <w:r>
        <w:rPr>
          <w:rFonts w:hint="cs"/>
          <w:rtl/>
        </w:rPr>
        <w:t>בת הטקסט הימנית ואז לשמאלית.</w:t>
      </w:r>
      <w:r w:rsidR="007E3EC6">
        <w:rPr>
          <w:rFonts w:hint="cs"/>
          <w:rtl/>
        </w:rPr>
        <w:t xml:space="preserve"> אפשרות זו קיימת </w:t>
      </w:r>
      <w:r w:rsidR="00B629F5">
        <w:rPr>
          <w:rFonts w:hint="cs"/>
          <w:rtl/>
        </w:rPr>
        <w:t xml:space="preserve">כרגע </w:t>
      </w:r>
      <w:r w:rsidR="007E3EC6">
        <w:rPr>
          <w:rFonts w:hint="cs"/>
          <w:rtl/>
        </w:rPr>
        <w:t xml:space="preserve">רק עבור מסמכי </w:t>
      </w:r>
      <w:r w:rsidR="007E3EC6">
        <w:t>txt/rtf</w:t>
      </w:r>
      <w:r w:rsidR="007E3EC6">
        <w:rPr>
          <w:rFonts w:hint="cs"/>
          <w:rtl/>
        </w:rPr>
        <w:t>.</w:t>
      </w:r>
    </w:p>
    <w:p w:rsidR="009F7E8A" w:rsidRDefault="009F7E8A" w:rsidP="009F7E8A">
      <w:pPr>
        <w:pStyle w:val="a3"/>
        <w:numPr>
          <w:ilvl w:val="0"/>
          <w:numId w:val="2"/>
        </w:numPr>
      </w:pPr>
      <w:r>
        <w:rPr>
          <w:rFonts w:hint="cs"/>
          <w:rtl/>
        </w:rPr>
        <w:t>"הסתר תוצאות שוות" כברירת מחדל בפתיחת התוכנה.</w:t>
      </w:r>
    </w:p>
    <w:p w:rsidR="00796358" w:rsidRDefault="00796358" w:rsidP="009F7E8A">
      <w:pPr>
        <w:pStyle w:val="a3"/>
        <w:numPr>
          <w:ilvl w:val="0"/>
          <w:numId w:val="2"/>
        </w:numPr>
        <w:rPr>
          <w:rtl/>
        </w:rPr>
      </w:pPr>
      <w:r>
        <w:rPr>
          <w:rFonts w:hint="cs"/>
          <w:rtl/>
        </w:rPr>
        <w:t>דלג על סוגר מרובע בתחילת פסקה.</w:t>
      </w:r>
      <w:r>
        <w:rPr>
          <w:rtl/>
        </w:rPr>
        <w:br/>
      </w:r>
      <w:r>
        <w:rPr>
          <w:rFonts w:hint="cs"/>
          <w:rtl/>
        </w:rPr>
        <w:t>צורך אישי של קובץ שבו כל פסקה מתחילה בסוגריים מרובעים של מראה מקום שאותו אין לנקד.</w:t>
      </w:r>
      <w:r>
        <w:br/>
      </w:r>
      <w:r>
        <w:rPr>
          <w:noProof/>
        </w:rPr>
        <w:drawing>
          <wp:inline distT="0" distB="0" distL="0" distR="0" wp14:anchorId="7D73C33D" wp14:editId="68FC657B">
            <wp:extent cx="2228850" cy="2428875"/>
            <wp:effectExtent l="0" t="0" r="0" b="952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8850" cy="2428875"/>
                    </a:xfrm>
                    <a:prstGeom prst="rect">
                      <a:avLst/>
                    </a:prstGeom>
                  </pic:spPr>
                </pic:pic>
              </a:graphicData>
            </a:graphic>
          </wp:inline>
        </w:drawing>
      </w:r>
    </w:p>
    <w:p w:rsidR="00300C47" w:rsidRDefault="00D913C4" w:rsidP="009F7E8A">
      <w:pPr>
        <w:pStyle w:val="a3"/>
        <w:numPr>
          <w:ilvl w:val="0"/>
          <w:numId w:val="2"/>
        </w:numPr>
        <w:rPr>
          <w:rtl/>
        </w:rPr>
      </w:pPr>
      <w:r>
        <w:rPr>
          <w:rFonts w:hint="cs"/>
          <w:rtl/>
        </w:rPr>
        <w:t>הצע פתיחת ראשי תיבות וקיצורים</w:t>
      </w:r>
    </w:p>
    <w:p w:rsidR="00D913C4" w:rsidRDefault="00D913C4" w:rsidP="00D913C4">
      <w:pPr>
        <w:pStyle w:val="a3"/>
        <w:rPr>
          <w:rtl/>
        </w:rPr>
      </w:pPr>
      <w:r>
        <w:rPr>
          <w:noProof/>
        </w:rPr>
        <w:lastRenderedPageBreak/>
        <w:drawing>
          <wp:inline distT="0" distB="0" distL="0" distR="0" wp14:anchorId="73FCC755" wp14:editId="2EDBC1A2">
            <wp:extent cx="2228850" cy="2428875"/>
            <wp:effectExtent l="0" t="0" r="0"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50" cy="2428875"/>
                    </a:xfrm>
                    <a:prstGeom prst="rect">
                      <a:avLst/>
                    </a:prstGeom>
                  </pic:spPr>
                </pic:pic>
              </a:graphicData>
            </a:graphic>
          </wp:inline>
        </w:drawing>
      </w:r>
    </w:p>
    <w:p w:rsidR="00D913C4" w:rsidRDefault="00D913C4" w:rsidP="00D913C4">
      <w:pPr>
        <w:pStyle w:val="a3"/>
        <w:rPr>
          <w:rtl/>
        </w:rPr>
      </w:pPr>
      <w:r>
        <w:rPr>
          <w:rFonts w:hint="cs"/>
          <w:rtl/>
        </w:rPr>
        <w:t>עד היום רב נקד תמיד הציע. אבל ישנם לקוחות המבקשים שלא לפתוח בשום אופן, ואם כן חבל שאפשרויות מיותרות תופענה</w:t>
      </w:r>
      <w:r w:rsidR="009F7E8A">
        <w:rPr>
          <w:rFonts w:hint="cs"/>
          <w:rtl/>
        </w:rPr>
        <w:t xml:space="preserve"> ברשימה.</w:t>
      </w:r>
    </w:p>
    <w:p w:rsidR="009F7E8A" w:rsidRDefault="009F7E8A" w:rsidP="009F7E8A">
      <w:pPr>
        <w:pStyle w:val="a3"/>
        <w:numPr>
          <w:ilvl w:val="0"/>
          <w:numId w:val="2"/>
        </w:numPr>
        <w:rPr>
          <w:rtl/>
        </w:rPr>
      </w:pPr>
      <w:r>
        <w:rPr>
          <w:rFonts w:hint="cs"/>
          <w:rtl/>
        </w:rPr>
        <w:t>שלוט בסימני פיסוק</w:t>
      </w:r>
    </w:p>
    <w:p w:rsidR="009F7E8A" w:rsidRDefault="009F7E8A" w:rsidP="00D913C4">
      <w:pPr>
        <w:pStyle w:val="a3"/>
        <w:rPr>
          <w:rtl/>
        </w:rPr>
      </w:pPr>
      <w:r>
        <w:rPr>
          <w:noProof/>
        </w:rPr>
        <w:drawing>
          <wp:inline distT="0" distB="0" distL="0" distR="0" wp14:anchorId="59548FB5" wp14:editId="72E85F66">
            <wp:extent cx="2228850" cy="2428875"/>
            <wp:effectExtent l="0" t="0" r="0" b="952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8850" cy="2428875"/>
                    </a:xfrm>
                    <a:prstGeom prst="rect">
                      <a:avLst/>
                    </a:prstGeom>
                  </pic:spPr>
                </pic:pic>
              </a:graphicData>
            </a:graphic>
          </wp:inline>
        </w:drawing>
      </w:r>
    </w:p>
    <w:p w:rsidR="009F7E8A" w:rsidRDefault="009F7E8A" w:rsidP="009F7E8A">
      <w:pPr>
        <w:pStyle w:val="a3"/>
        <w:rPr>
          <w:rtl/>
        </w:rPr>
      </w:pPr>
      <w:r>
        <w:rPr>
          <w:rFonts w:hint="cs"/>
          <w:rtl/>
        </w:rPr>
        <w:t>באחת הגרסאות האחרונות היה שדרוג שניתן יחד עם המילה המנוקדת, להוסיף סימן פיסוק או להוריד אם כבר ישנו. כעת אפשרות זו מיוחצנת, משום שלפעמים היא מזיקה. במסמך הכתוב אנגלית, לדוגמה, לפעמים יש פסיק אנגלי אחרי אות עברית והוא נמצא מימין לאות, כלומר אחריה. בעת ניקוד מילה זו רב נקד הופך את הפסיק לעברי ואז הוא ממוקם משמאל לאות.</w:t>
      </w:r>
    </w:p>
    <w:p w:rsidR="009F7E8A" w:rsidRDefault="009F7E8A" w:rsidP="009F7E8A">
      <w:pPr>
        <w:pStyle w:val="a3"/>
        <w:rPr>
          <w:rtl/>
        </w:rPr>
      </w:pPr>
    </w:p>
    <w:p w:rsidR="00ED0FF5" w:rsidRDefault="00ED0FF5" w:rsidP="00ED0FF5">
      <w:pPr>
        <w:pStyle w:val="a3"/>
        <w:rPr>
          <w:rtl/>
        </w:rPr>
      </w:pPr>
    </w:p>
    <w:p w:rsidR="00393DF4" w:rsidRDefault="00393DF4" w:rsidP="009F7E8A">
      <w:pPr>
        <w:pStyle w:val="a3"/>
        <w:numPr>
          <w:ilvl w:val="0"/>
          <w:numId w:val="2"/>
        </w:numPr>
        <w:rPr>
          <w:rtl/>
        </w:rPr>
      </w:pPr>
      <w:r>
        <w:rPr>
          <w:rFonts w:hint="cs"/>
          <w:rtl/>
        </w:rPr>
        <w:t>שמות עצם בעלי משקל.</w:t>
      </w:r>
    </w:p>
    <w:p w:rsidR="00393DF4" w:rsidRDefault="00393DF4" w:rsidP="00393DF4">
      <w:pPr>
        <w:pStyle w:val="a4"/>
        <w:rPr>
          <w:rtl/>
        </w:rPr>
      </w:pPr>
      <w:r>
        <w:rPr>
          <w:rFonts w:hint="cs"/>
          <w:rtl/>
        </w:rPr>
        <w:t>מהלך זה הוסיף עשרות אלפי מילים למאגר, והוא מאפשר הוספת המון מילים בקלות ובמהירות. בנוסף, הוא משפר מאד את מיון המילים, כיון שהתוכנה יודעת איך להתיחס למילים בעלות מושא (לדוגמה "הַשִּׁפְלוֹ" ירד לתחתית הרשימה, משום שה' הידיעה לא מתועדפת יחד עם מושא כלשהו).</w:t>
      </w:r>
    </w:p>
    <w:p w:rsidR="00393DF4" w:rsidRDefault="00A91D3F" w:rsidP="00393DF4">
      <w:pPr>
        <w:pStyle w:val="a4"/>
        <w:rPr>
          <w:rtl/>
        </w:rPr>
      </w:pPr>
      <w:r>
        <w:rPr>
          <w:rFonts w:hint="cs"/>
          <w:rtl/>
        </w:rPr>
        <w:t>לאופציונליות זו יש ארבעה חלונות:</w:t>
      </w:r>
    </w:p>
    <w:p w:rsidR="00A91D3F" w:rsidRDefault="00A91D3F" w:rsidP="00A91D3F">
      <w:pPr>
        <w:pStyle w:val="a4"/>
        <w:rPr>
          <w:rtl/>
        </w:rPr>
      </w:pPr>
      <w:r>
        <w:rPr>
          <w:rFonts w:hint="cs"/>
          <w:rtl/>
        </w:rPr>
        <w:t>א. חלון הוספת משפחת משקלים: הוסף -&gt; משפחת שמות.</w:t>
      </w:r>
    </w:p>
    <w:p w:rsidR="00A91D3F" w:rsidRDefault="00C66A8C" w:rsidP="00A91D3F">
      <w:pPr>
        <w:pStyle w:val="a4"/>
        <w:rPr>
          <w:rtl/>
        </w:rPr>
      </w:pPr>
      <w:r>
        <w:rPr>
          <w:noProof/>
        </w:rPr>
        <w:lastRenderedPageBreak/>
        <w:drawing>
          <wp:inline distT="0" distB="0" distL="0" distR="0" wp14:anchorId="6D244E1A" wp14:editId="7D306F82">
            <wp:extent cx="4840964" cy="3763704"/>
            <wp:effectExtent l="0" t="0" r="0" b="825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5308" cy="3767082"/>
                    </a:xfrm>
                    <a:prstGeom prst="rect">
                      <a:avLst/>
                    </a:prstGeom>
                  </pic:spPr>
                </pic:pic>
              </a:graphicData>
            </a:graphic>
          </wp:inline>
        </w:drawing>
      </w:r>
    </w:p>
    <w:p w:rsidR="00A91D3F" w:rsidRDefault="00A91D3F" w:rsidP="00A91D3F">
      <w:pPr>
        <w:pStyle w:val="a4"/>
        <w:rPr>
          <w:rtl/>
        </w:rPr>
      </w:pPr>
      <w:r>
        <w:rPr>
          <w:rFonts w:hint="cs"/>
          <w:rtl/>
        </w:rPr>
        <w:t>כאן אפשר להוסיף תבנית, ורב נקד מחולל מיד את ההטיות של השם לכל הגופים. אם הוא שגה, ניתן לתקן ידנית.</w:t>
      </w:r>
    </w:p>
    <w:p w:rsidR="00C66A8C" w:rsidRDefault="00C66A8C" w:rsidP="00A91D3F">
      <w:pPr>
        <w:pStyle w:val="a4"/>
        <w:rPr>
          <w:rtl/>
        </w:rPr>
      </w:pPr>
      <w:r>
        <w:rPr>
          <w:rFonts w:hint="cs"/>
          <w:rtl/>
        </w:rPr>
        <w:t>לא לשכוח לעדכן לגזרה הנכונה!</w:t>
      </w:r>
    </w:p>
    <w:p w:rsidR="00B7792C" w:rsidRDefault="00B7792C" w:rsidP="00C66A8C">
      <w:pPr>
        <w:pStyle w:val="a4"/>
        <w:rPr>
          <w:rtl/>
        </w:rPr>
      </w:pPr>
      <w:r>
        <w:rPr>
          <w:rFonts w:hint="cs"/>
          <w:rtl/>
        </w:rPr>
        <w:t>בלחיצה על 'שמור', כל התבניות נכנסות למאגר</w:t>
      </w:r>
      <w:r w:rsidR="00C66A8C">
        <w:rPr>
          <w:rFonts w:hint="cs"/>
          <w:rtl/>
        </w:rPr>
        <w:t>, ואז צריך לקשר אותן לשורש בחלון ג' - הוסף קשר משקל-שורש.</w:t>
      </w:r>
    </w:p>
    <w:p w:rsidR="006F226E" w:rsidRDefault="006F226E" w:rsidP="006F226E">
      <w:pPr>
        <w:pStyle w:val="a4"/>
        <w:rPr>
          <w:rtl/>
        </w:rPr>
      </w:pPr>
      <w:r>
        <w:rPr>
          <w:rFonts w:hint="cs"/>
          <w:rtl/>
        </w:rPr>
        <w:t>אם רוצים רק להשלים צורות הטיה לתבנית שכבר ישנה, רב נקד יעדכן אותך שנמצאה תבנית דומה, יציג בפניך את השרשים שכבר מקושרים אליה, וישאל אותך:</w:t>
      </w:r>
    </w:p>
    <w:p w:rsidR="006F226E" w:rsidRDefault="006F226E" w:rsidP="006F226E">
      <w:pPr>
        <w:pStyle w:val="a4"/>
        <w:rPr>
          <w:rtl/>
        </w:rPr>
      </w:pPr>
      <w:r>
        <w:rPr>
          <w:noProof/>
        </w:rPr>
        <w:drawing>
          <wp:inline distT="0" distB="0" distL="0" distR="0" wp14:anchorId="3C8BC153" wp14:editId="695BFC5C">
            <wp:extent cx="1976269" cy="755374"/>
            <wp:effectExtent l="0" t="0" r="5080" b="698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1567" cy="765044"/>
                    </a:xfrm>
                    <a:prstGeom prst="rect">
                      <a:avLst/>
                    </a:prstGeom>
                  </pic:spPr>
                </pic:pic>
              </a:graphicData>
            </a:graphic>
          </wp:inline>
        </w:drawing>
      </w:r>
    </w:p>
    <w:p w:rsidR="006F226E" w:rsidRDefault="006F226E" w:rsidP="006F226E">
      <w:pPr>
        <w:pStyle w:val="a4"/>
        <w:rPr>
          <w:rtl/>
        </w:rPr>
      </w:pPr>
      <w:r>
        <w:rPr>
          <w:rFonts w:hint="cs"/>
          <w:rtl/>
        </w:rPr>
        <w:t>אם זו תבנית ששונה ממה שמתאים לשרשים הנ"ל - יש ללחוץ 'לא'. אם לא - 'כן'.</w:t>
      </w:r>
    </w:p>
    <w:p w:rsidR="00C66A8C" w:rsidRDefault="00C66A8C" w:rsidP="00C66A8C">
      <w:pPr>
        <w:pStyle w:val="a4"/>
        <w:rPr>
          <w:rtl/>
        </w:rPr>
      </w:pPr>
      <w:r>
        <w:rPr>
          <w:rFonts w:hint="cs"/>
          <w:rtl/>
        </w:rPr>
        <w:t>ב. הוסף משקל לשם עצם: הוסף -&gt; משקל-שם.</w:t>
      </w:r>
    </w:p>
    <w:p w:rsidR="00C66A8C" w:rsidRDefault="00C66A8C" w:rsidP="00C66A8C">
      <w:pPr>
        <w:pStyle w:val="a4"/>
        <w:rPr>
          <w:rtl/>
        </w:rPr>
      </w:pPr>
      <w:r>
        <w:rPr>
          <w:noProof/>
        </w:rPr>
        <w:drawing>
          <wp:inline distT="0" distB="0" distL="0" distR="0" wp14:anchorId="0FEE8B56" wp14:editId="2A342B5C">
            <wp:extent cx="3648075" cy="205740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8075" cy="2057400"/>
                    </a:xfrm>
                    <a:prstGeom prst="rect">
                      <a:avLst/>
                    </a:prstGeom>
                  </pic:spPr>
                </pic:pic>
              </a:graphicData>
            </a:graphic>
          </wp:inline>
        </w:drawing>
      </w:r>
    </w:p>
    <w:p w:rsidR="00C66A8C" w:rsidRDefault="00C66A8C" w:rsidP="00C66A8C">
      <w:pPr>
        <w:pStyle w:val="a4"/>
        <w:rPr>
          <w:rtl/>
        </w:rPr>
      </w:pPr>
      <w:r>
        <w:rPr>
          <w:rFonts w:hint="cs"/>
          <w:rtl/>
        </w:rPr>
        <w:t>חלון זה עושה את מה שחלון משפחת שמות עושה, רק בבודד.</w:t>
      </w:r>
    </w:p>
    <w:p w:rsidR="006F226E" w:rsidRDefault="006F226E" w:rsidP="00C66A8C">
      <w:pPr>
        <w:pStyle w:val="a4"/>
        <w:rPr>
          <w:rtl/>
        </w:rPr>
      </w:pPr>
      <w:r>
        <w:rPr>
          <w:rFonts w:hint="cs"/>
          <w:rtl/>
        </w:rPr>
        <w:t>אם מדובר באב-משפחה (דהיינו יחיד בלי הטיות, או יחידה אם אין יחיד) יש להשאיר את האב על 0. אם לא, יש לבחור את האב. לאחר הבחירה שדה גזרה יתמלא בהתאם לאב.</w:t>
      </w:r>
    </w:p>
    <w:p w:rsidR="00A91D3F" w:rsidRDefault="00C66A8C" w:rsidP="00A91D3F">
      <w:pPr>
        <w:pStyle w:val="a4"/>
        <w:rPr>
          <w:rtl/>
        </w:rPr>
      </w:pPr>
      <w:r>
        <w:rPr>
          <w:rFonts w:hint="cs"/>
          <w:rtl/>
        </w:rPr>
        <w:t>ג</w:t>
      </w:r>
      <w:r w:rsidR="00A91D3F">
        <w:rPr>
          <w:rFonts w:hint="cs"/>
          <w:rtl/>
        </w:rPr>
        <w:t xml:space="preserve">. </w:t>
      </w:r>
      <w:r>
        <w:rPr>
          <w:rFonts w:hint="cs"/>
          <w:rtl/>
        </w:rPr>
        <w:t>הוסף קשר משקל-שורש: הוסף -&gt; קשר משקל-שורש.</w:t>
      </w:r>
    </w:p>
    <w:p w:rsidR="00C66A8C" w:rsidRDefault="00C66A8C" w:rsidP="00A91D3F">
      <w:pPr>
        <w:pStyle w:val="a4"/>
        <w:rPr>
          <w:rtl/>
        </w:rPr>
      </w:pPr>
      <w:r>
        <w:rPr>
          <w:noProof/>
        </w:rPr>
        <w:lastRenderedPageBreak/>
        <w:drawing>
          <wp:inline distT="0" distB="0" distL="0" distR="0" wp14:anchorId="0D97BC6D" wp14:editId="3AFD1EC6">
            <wp:extent cx="3371850" cy="12763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1850" cy="1276350"/>
                    </a:xfrm>
                    <a:prstGeom prst="rect">
                      <a:avLst/>
                    </a:prstGeom>
                  </pic:spPr>
                </pic:pic>
              </a:graphicData>
            </a:graphic>
          </wp:inline>
        </w:drawing>
      </w:r>
    </w:p>
    <w:p w:rsidR="00C66A8C" w:rsidRDefault="00C66A8C" w:rsidP="00A91D3F">
      <w:pPr>
        <w:pStyle w:val="a4"/>
        <w:rPr>
          <w:rtl/>
        </w:rPr>
      </w:pPr>
      <w:r>
        <w:rPr>
          <w:rFonts w:hint="cs"/>
          <w:rtl/>
        </w:rPr>
        <w:t>כאן מקשרים משקל שהגדרנו לשורש.</w:t>
      </w:r>
    </w:p>
    <w:p w:rsidR="00C66A8C" w:rsidRDefault="00C66A8C" w:rsidP="00C66A8C">
      <w:pPr>
        <w:pStyle w:val="a4"/>
        <w:rPr>
          <w:rtl/>
        </w:rPr>
      </w:pPr>
      <w:r>
        <w:rPr>
          <w:rFonts w:hint="cs"/>
          <w:rtl/>
        </w:rPr>
        <w:t>בחלונית ניתן לראות את השרשים שכבר מקושרים למשקל זה, כי לפעמים יש כמה משקלים שנראים אותו הדבר, אך הטיותיהם שונות.</w:t>
      </w:r>
    </w:p>
    <w:p w:rsidR="00A91D3F" w:rsidRDefault="00A91D3F" w:rsidP="00393DF4">
      <w:pPr>
        <w:pStyle w:val="a4"/>
        <w:rPr>
          <w:rtl/>
        </w:rPr>
      </w:pPr>
      <w:r>
        <w:rPr>
          <w:rFonts w:hint="cs"/>
          <w:rtl/>
        </w:rPr>
        <w:t>ג. טבלת קשר משקל-שורש:</w:t>
      </w:r>
    </w:p>
    <w:p w:rsidR="00A91D3F" w:rsidRDefault="00A91D3F" w:rsidP="00393DF4">
      <w:pPr>
        <w:pStyle w:val="a4"/>
        <w:rPr>
          <w:rtl/>
        </w:rPr>
      </w:pPr>
      <w:r>
        <w:rPr>
          <w:noProof/>
        </w:rPr>
        <w:drawing>
          <wp:inline distT="0" distB="0" distL="0" distR="0" wp14:anchorId="7F690425" wp14:editId="1F587715">
            <wp:extent cx="1759993" cy="206058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3439" cy="2076329"/>
                    </a:xfrm>
                    <a:prstGeom prst="rect">
                      <a:avLst/>
                    </a:prstGeom>
                  </pic:spPr>
                </pic:pic>
              </a:graphicData>
            </a:graphic>
          </wp:inline>
        </w:drawing>
      </w:r>
    </w:p>
    <w:p w:rsidR="00ED0FF5" w:rsidRDefault="00BD7776" w:rsidP="00393DF4">
      <w:pPr>
        <w:pStyle w:val="a4"/>
      </w:pPr>
      <w:r>
        <w:rPr>
          <w:rFonts w:hint="cs"/>
          <w:rtl/>
        </w:rPr>
        <w:t>כאן ניתן לראות את כל הקשרים</w:t>
      </w:r>
      <w:r w:rsidR="002A1229">
        <w:rPr>
          <w:rFonts w:hint="cs"/>
          <w:rtl/>
        </w:rPr>
        <w:t xml:space="preserve"> ולמיינם לפי משקל או שורש</w:t>
      </w:r>
      <w:bookmarkStart w:id="0" w:name="_GoBack"/>
      <w:bookmarkEnd w:id="0"/>
      <w:r>
        <w:rPr>
          <w:rFonts w:hint="cs"/>
          <w:rtl/>
        </w:rPr>
        <w:t>, להוסיף, לעדכן ולמחוק.</w:t>
      </w:r>
    </w:p>
    <w:sectPr w:rsidR="00ED0FF5" w:rsidSect="00A91D3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72FF"/>
    <w:multiLevelType w:val="hybridMultilevel"/>
    <w:tmpl w:val="041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C219B"/>
    <w:multiLevelType w:val="hybridMultilevel"/>
    <w:tmpl w:val="CC36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B7861"/>
    <w:multiLevelType w:val="hybridMultilevel"/>
    <w:tmpl w:val="C4EAFCF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F4"/>
    <w:rsid w:val="00017608"/>
    <w:rsid w:val="002A1229"/>
    <w:rsid w:val="00300C47"/>
    <w:rsid w:val="00393DF4"/>
    <w:rsid w:val="004B63DB"/>
    <w:rsid w:val="00552E70"/>
    <w:rsid w:val="006F226E"/>
    <w:rsid w:val="00796358"/>
    <w:rsid w:val="007E3EC6"/>
    <w:rsid w:val="00802A74"/>
    <w:rsid w:val="00895722"/>
    <w:rsid w:val="00941B60"/>
    <w:rsid w:val="009F7E8A"/>
    <w:rsid w:val="00A91D3F"/>
    <w:rsid w:val="00B629F5"/>
    <w:rsid w:val="00B76B5F"/>
    <w:rsid w:val="00B7792C"/>
    <w:rsid w:val="00BD7776"/>
    <w:rsid w:val="00C66A8C"/>
    <w:rsid w:val="00CD3E9B"/>
    <w:rsid w:val="00CD4474"/>
    <w:rsid w:val="00D07879"/>
    <w:rsid w:val="00D913C4"/>
    <w:rsid w:val="00ED0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EFEC5-AC99-4481-BB36-639AF59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393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93DF4"/>
    <w:rPr>
      <w:rFonts w:asciiTheme="majorHAnsi" w:eastAsiaTheme="majorEastAsia" w:hAnsiTheme="majorHAnsi" w:cstheme="majorBidi"/>
      <w:color w:val="2E74B5" w:themeColor="accent1" w:themeShade="BF"/>
      <w:sz w:val="32"/>
      <w:szCs w:val="32"/>
    </w:rPr>
  </w:style>
  <w:style w:type="paragraph" w:styleId="a3">
    <w:name w:val="List"/>
    <w:basedOn w:val="a"/>
    <w:uiPriority w:val="99"/>
    <w:unhideWhenUsed/>
    <w:rsid w:val="00393DF4"/>
    <w:pPr>
      <w:ind w:left="283" w:hanging="283"/>
      <w:contextualSpacing/>
    </w:pPr>
  </w:style>
  <w:style w:type="paragraph" w:styleId="a4">
    <w:name w:val="Body Text"/>
    <w:basedOn w:val="a"/>
    <w:link w:val="a5"/>
    <w:uiPriority w:val="99"/>
    <w:unhideWhenUsed/>
    <w:rsid w:val="00393DF4"/>
    <w:pPr>
      <w:spacing w:after="120"/>
    </w:pPr>
  </w:style>
  <w:style w:type="character" w:customStyle="1" w:styleId="a5">
    <w:name w:val="גוף טקסט תו"/>
    <w:basedOn w:val="a0"/>
    <w:link w:val="a4"/>
    <w:uiPriority w:val="99"/>
    <w:rsid w:val="0039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481</Words>
  <Characters>2406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נקדן</dc:creator>
  <cp:keywords/>
  <dc:description/>
  <cp:lastModifiedBy>נקדן</cp:lastModifiedBy>
  <cp:revision>14</cp:revision>
  <dcterms:created xsi:type="dcterms:W3CDTF">2019-11-20T11:47:00Z</dcterms:created>
  <dcterms:modified xsi:type="dcterms:W3CDTF">2019-11-21T06:12:00Z</dcterms:modified>
</cp:coreProperties>
</file>